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r4rw52y8hbin" w:id="0"/>
      <w:bookmarkEnd w:id="0"/>
      <w:r w:rsidDel="00000000" w:rsidR="00000000" w:rsidRPr="00000000">
        <w:rPr>
          <w:rtl w:val="0"/>
        </w:rPr>
        <w:t xml:space="preserve">Elementary Media Center How To’s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 xml:space="preserve">Annual To Do List ………………………………………………………………………………………..1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 xml:space="preserve">Use of Media Center ………………………………………………………………………………….....2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 xml:space="preserve">Class Routine……………………………………………………………………………………………..2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 xml:space="preserve">Creating Shelf Markers ………………………………………………………………………………….3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 xml:space="preserve">Destiny OPAC Basics …………………………………………………………………………………3-4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Check Out…………………………………………………………………………………………4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Check In…………………………………………………………..………………………………4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Renewing Material…………………………………………………………………………….…4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 xml:space="preserve">Destiny Reports ……………………………………………………………………………………...…..5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ab/>
        <w:t xml:space="preserve">Class Overdues/Checkouts - Weekly Report for Teachers………………………………….5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Overdue NOtices - Monthly Notices for Students…………………………………………….5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 xml:space="preserve">Searching Destiny OPAC  ……………………………………………………………………….……...6</w:t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 xml:space="preserve">Destiny OPAC Advanced  ……………………….………………………………………………….…7-8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 xml:space="preserve">Adding a Hold for a Book………………………………….…….……………………………….7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Patron History……………………………………....……….…………………………………….7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ab/>
        <w:t xml:space="preserve">Printing a List of Patron’s Current Checkouts and Overdues…………….…………………..8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 xml:space="preserve">Fines………………………..……………………………………………………………………………8-9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9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Paying for Lost Material  ………………………………………………………………………..8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9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Refunding for Found Material  ………………………………………………………………....8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9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Adding a Fine for a Damaged Book …………………………………………………………...9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9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Paying for a Damaged Book  …………………………………………………………………..9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"/>
        <w:contextualSpacing w:val="0"/>
        <w:jc w:val="right"/>
        <w:rPr/>
      </w:pPr>
      <w:r w:rsidDel="00000000" w:rsidR="00000000" w:rsidRPr="00000000">
        <w:rPr>
          <w:rtl w:val="0"/>
        </w:rPr>
        <w:t xml:space="preserve">Processing New Material  ………………………………………………………………………….10-11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9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Processing Magazines  ………………………………………………………………………..10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9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Adding New Copies…………………………………………………………………………….11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Destiny OPAC Help……………………………………………………………………………………..12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Digital Research Resources……………………………………………………………………………12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Digital Reading Resources……………………………………………………………………………..13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contextualSpacing w:val="0"/>
        <w:rPr/>
      </w:pPr>
      <w:r w:rsidDel="00000000" w:rsidR="00000000" w:rsidRPr="00000000">
        <w:rPr>
          <w:rtl w:val="0"/>
        </w:rPr>
        <w:t xml:space="preserve">Contact Melissa Lambert with questions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lambertm@trentonschools.com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High School IMC Office</w:t>
      </w:r>
      <w:r w:rsidDel="00000000" w:rsidR="00000000" w:rsidRPr="00000000">
        <w:rPr>
          <w:rtl w:val="0"/>
        </w:rPr>
        <w:t xml:space="preserve">: 734-692-4528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right="-90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Cell</w:t>
      </w:r>
      <w:r w:rsidDel="00000000" w:rsidR="00000000" w:rsidRPr="00000000">
        <w:rPr>
          <w:rtl w:val="0"/>
        </w:rPr>
        <w:t xml:space="preserve">: 313-268-9570 (I don’t have great reception in the high school IMC)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mbertm@trenton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